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43360" w:rsidRDefault="00A43D3A">
      <w:pPr>
        <w:shd w:val="clear" w:color="auto" w:fill="FFFFFF"/>
        <w:spacing w:before="240" w:after="240" w:line="240" w:lineRule="auto"/>
        <w:rPr>
          <w:rFonts w:ascii="Century Gothic" w:eastAsia="Century Gothic" w:hAnsi="Century Gothic" w:cs="Century Gothic"/>
          <w:b/>
          <w:sz w:val="26"/>
          <w:szCs w:val="26"/>
        </w:rPr>
      </w:pPr>
      <w:r>
        <w:rPr>
          <w:rFonts w:ascii="Century Gothic" w:eastAsia="Century Gothic" w:hAnsi="Century Gothic" w:cs="Century Gothic"/>
          <w:b/>
          <w:sz w:val="26"/>
          <w:szCs w:val="26"/>
        </w:rPr>
        <w:t>The Benefits of Attendance</w:t>
      </w:r>
    </w:p>
    <w:p w14:paraId="00000002"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b/>
          <w:i/>
          <w:sz w:val="24"/>
          <w:szCs w:val="24"/>
        </w:rPr>
        <w:t>Learn Best Practices:</w:t>
      </w:r>
      <w:r>
        <w:rPr>
          <w:rFonts w:ascii="Century Gothic" w:eastAsia="Century Gothic" w:hAnsi="Century Gothic" w:cs="Century Gothic"/>
          <w:i/>
          <w:sz w:val="24"/>
          <w:szCs w:val="24"/>
        </w:rPr>
        <w:t xml:space="preserve"> </w:t>
      </w:r>
      <w:r>
        <w:rPr>
          <w:rFonts w:ascii="Century Gothic" w:eastAsia="Century Gothic" w:hAnsi="Century Gothic" w:cs="Century Gothic"/>
          <w:sz w:val="24"/>
          <w:szCs w:val="24"/>
        </w:rPr>
        <w:t>Stay on the cutting edge of cloud security by experiencing new enhancements, tactics, and playbooks firsthand.</w:t>
      </w:r>
    </w:p>
    <w:p w14:paraId="00000003"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b/>
          <w:i/>
          <w:sz w:val="24"/>
          <w:szCs w:val="24"/>
        </w:rPr>
        <w:t xml:space="preserve">Meet the Innovators: </w:t>
      </w:r>
      <w:r>
        <w:rPr>
          <w:rFonts w:ascii="Century Gothic" w:eastAsia="Century Gothic" w:hAnsi="Century Gothic" w:cs="Century Gothic"/>
          <w:sz w:val="24"/>
          <w:szCs w:val="24"/>
        </w:rPr>
        <w:t>Connect and converse with some of the most brilliant minds of engineering security’s latest critical innovations. Zenith Live also opens the door to see cybersecurity technology from not only Zscaler but some of the world’s leading vendors.</w:t>
      </w:r>
    </w:p>
    <w:p w14:paraId="00000004"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b/>
          <w:i/>
          <w:sz w:val="24"/>
          <w:szCs w:val="24"/>
        </w:rPr>
        <w:t>Deep Dive into the Tech:</w:t>
      </w:r>
      <w:r>
        <w:rPr>
          <w:rFonts w:ascii="Century Gothic" w:eastAsia="Century Gothic" w:hAnsi="Century Gothic" w:cs="Century Gothic"/>
          <w:i/>
          <w:sz w:val="24"/>
          <w:szCs w:val="24"/>
        </w:rPr>
        <w:t xml:space="preserve"> </w:t>
      </w:r>
      <w:r>
        <w:rPr>
          <w:rFonts w:ascii="Century Gothic" w:eastAsia="Century Gothic" w:hAnsi="Century Gothic" w:cs="Century Gothic"/>
          <w:sz w:val="24"/>
          <w:szCs w:val="24"/>
        </w:rPr>
        <w:t>Cement your role as a security leader with thought leadership, hands-on demos, and certification-eligible training.</w:t>
      </w:r>
    </w:p>
    <w:p w14:paraId="00000005" w14:textId="27F85940"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b/>
          <w:i/>
          <w:sz w:val="24"/>
          <w:szCs w:val="24"/>
        </w:rPr>
        <w:t>Network with Industry Peers:</w:t>
      </w:r>
      <w:r>
        <w:rPr>
          <w:rFonts w:ascii="Century Gothic" w:eastAsia="Century Gothic" w:hAnsi="Century Gothic" w:cs="Century Gothic"/>
          <w:i/>
          <w:sz w:val="24"/>
          <w:szCs w:val="24"/>
        </w:rPr>
        <w:t xml:space="preserve"> </w:t>
      </w:r>
      <w:r>
        <w:rPr>
          <w:rFonts w:ascii="Century Gothic" w:eastAsia="Century Gothic" w:hAnsi="Century Gothic" w:cs="Century Gothic"/>
          <w:sz w:val="24"/>
          <w:szCs w:val="24"/>
        </w:rPr>
        <w:t xml:space="preserve">Hear and share lessons learned to help lead your team and your entire </w:t>
      </w:r>
      <w:r w:rsidR="00C91A23">
        <w:rPr>
          <w:rFonts w:ascii="Century Gothic" w:eastAsia="Century Gothic" w:hAnsi="Century Gothic" w:cs="Century Gothic"/>
          <w:sz w:val="24"/>
          <w:szCs w:val="24"/>
        </w:rPr>
        <w:t>organization</w:t>
      </w:r>
      <w:r>
        <w:rPr>
          <w:rFonts w:ascii="Century Gothic" w:eastAsia="Century Gothic" w:hAnsi="Century Gothic" w:cs="Century Gothic"/>
          <w:sz w:val="24"/>
          <w:szCs w:val="24"/>
        </w:rPr>
        <w:t xml:space="preserve"> into a secure digital future. It’s a rare opportunity to have so many revolutionary thought leaders together at one time. There will be plenty of opportunities to interact and exchange ideas with professionals who have been through challenges you may not </w:t>
      </w:r>
      <w:r w:rsidR="00C91A23">
        <w:rPr>
          <w:rFonts w:ascii="Century Gothic" w:eastAsia="Century Gothic" w:hAnsi="Century Gothic" w:cs="Century Gothic"/>
          <w:sz w:val="24"/>
          <w:szCs w:val="24"/>
        </w:rPr>
        <w:t>realize</w:t>
      </w:r>
      <w:r>
        <w:rPr>
          <w:rFonts w:ascii="Century Gothic" w:eastAsia="Century Gothic" w:hAnsi="Century Gothic" w:cs="Century Gothic"/>
          <w:sz w:val="24"/>
          <w:szCs w:val="24"/>
        </w:rPr>
        <w:t xml:space="preserve"> you have. Zenith Live will offer a variety of formats, from social events and formal group discussions to places where you can engage in casual conversations and hands-on learning.</w:t>
      </w:r>
    </w:p>
    <w:p w14:paraId="00000006" w14:textId="77777777" w:rsidR="00243360" w:rsidRDefault="00243360">
      <w:pPr>
        <w:shd w:val="clear" w:color="auto" w:fill="FFFFFF"/>
        <w:spacing w:before="240" w:after="240" w:line="240" w:lineRule="auto"/>
        <w:rPr>
          <w:rFonts w:ascii="Century Gothic" w:eastAsia="Century Gothic" w:hAnsi="Century Gothic" w:cs="Century Gothic"/>
          <w:sz w:val="24"/>
          <w:szCs w:val="24"/>
        </w:rPr>
      </w:pPr>
    </w:p>
    <w:p w14:paraId="00000007" w14:textId="677CCB60" w:rsidR="00243360" w:rsidRDefault="00A43D3A">
      <w:pPr>
        <w:shd w:val="clear" w:color="auto" w:fill="FFFFFF"/>
        <w:spacing w:before="240" w:after="240" w:line="240" w:lineRule="auto"/>
        <w:rPr>
          <w:rFonts w:ascii="Century Gothic" w:eastAsia="Century Gothic" w:hAnsi="Century Gothic" w:cs="Century Gothic"/>
          <w:b/>
          <w:sz w:val="26"/>
          <w:szCs w:val="26"/>
        </w:rPr>
      </w:pPr>
      <w:r>
        <w:rPr>
          <w:rFonts w:ascii="Century Gothic" w:eastAsia="Century Gothic" w:hAnsi="Century Gothic" w:cs="Century Gothic"/>
          <w:sz w:val="24"/>
          <w:szCs w:val="24"/>
        </w:rPr>
        <w:t xml:space="preserve">To help explain the value of Zenith Live to your management, we’ve provided a business justification letter template. It’s an overview of the key conference benefits and other important details that will demonstrate how beneficial attending is for you and your </w:t>
      </w:r>
      <w:r w:rsidR="00C91A23">
        <w:rPr>
          <w:rFonts w:ascii="Century Gothic" w:eastAsia="Century Gothic" w:hAnsi="Century Gothic" w:cs="Century Gothic"/>
          <w:sz w:val="24"/>
          <w:szCs w:val="24"/>
        </w:rPr>
        <w:t>organization</w:t>
      </w:r>
      <w:r>
        <w:rPr>
          <w:rFonts w:ascii="Century Gothic" w:eastAsia="Century Gothic" w:hAnsi="Century Gothic" w:cs="Century Gothic"/>
          <w:sz w:val="24"/>
          <w:szCs w:val="24"/>
        </w:rPr>
        <w:t>. Simply copy and paste this letter into an email to start the conversation.</w:t>
      </w:r>
    </w:p>
    <w:p w14:paraId="00000008" w14:textId="77777777" w:rsidR="00243360" w:rsidRDefault="00243360">
      <w:pPr>
        <w:shd w:val="clear" w:color="auto" w:fill="FFFFFF"/>
        <w:spacing w:before="240" w:after="240" w:line="240" w:lineRule="auto"/>
        <w:rPr>
          <w:rFonts w:ascii="Century Gothic" w:eastAsia="Century Gothic" w:hAnsi="Century Gothic" w:cs="Century Gothic"/>
          <w:sz w:val="24"/>
          <w:szCs w:val="24"/>
        </w:rPr>
      </w:pPr>
    </w:p>
    <w:p w14:paraId="00000009" w14:textId="77777777" w:rsidR="00243360" w:rsidRDefault="00A43D3A">
      <w:pPr>
        <w:shd w:val="clear" w:color="auto" w:fill="FFFFFF"/>
        <w:spacing w:line="240" w:lineRule="auto"/>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0000000A" w14:textId="77777777" w:rsidR="00243360" w:rsidRDefault="00A43D3A">
      <w:pPr>
        <w:shd w:val="clear" w:color="auto" w:fill="FFFFFF"/>
        <w:spacing w:line="240" w:lineRule="auto"/>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0000000B" w14:textId="77777777" w:rsidR="00243360" w:rsidRDefault="00A43D3A">
      <w:pPr>
        <w:shd w:val="clear" w:color="auto" w:fill="FFFFFF"/>
        <w:spacing w:line="240" w:lineRule="auto"/>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0000000C" w14:textId="77777777" w:rsidR="00243360" w:rsidRDefault="00A43D3A">
      <w:pPr>
        <w:spacing w:line="240" w:lineRule="auto"/>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p>
    <w:p w14:paraId="0000000D" w14:textId="77777777" w:rsidR="00243360" w:rsidRDefault="00243360">
      <w:pPr>
        <w:spacing w:line="240" w:lineRule="auto"/>
        <w:rPr>
          <w:rFonts w:ascii="Century Gothic" w:eastAsia="Century Gothic" w:hAnsi="Century Gothic" w:cs="Century Gothic"/>
        </w:rPr>
      </w:pPr>
    </w:p>
    <w:p w14:paraId="0000000E" w14:textId="77777777" w:rsidR="00243360" w:rsidRDefault="00243360">
      <w:pPr>
        <w:spacing w:line="240" w:lineRule="auto"/>
        <w:rPr>
          <w:rFonts w:ascii="Century Gothic" w:eastAsia="Century Gothic" w:hAnsi="Century Gothic" w:cs="Century Gothic"/>
        </w:rPr>
      </w:pPr>
    </w:p>
    <w:p w14:paraId="0000000F" w14:textId="77777777" w:rsidR="00243360" w:rsidRDefault="00243360">
      <w:pPr>
        <w:spacing w:line="240" w:lineRule="auto"/>
        <w:rPr>
          <w:rFonts w:ascii="Century Gothic" w:eastAsia="Century Gothic" w:hAnsi="Century Gothic" w:cs="Century Gothic"/>
        </w:rPr>
      </w:pPr>
    </w:p>
    <w:p w14:paraId="00000010" w14:textId="77777777" w:rsidR="00243360" w:rsidRDefault="00243360">
      <w:pPr>
        <w:spacing w:line="240" w:lineRule="auto"/>
        <w:rPr>
          <w:rFonts w:ascii="Century Gothic" w:eastAsia="Century Gothic" w:hAnsi="Century Gothic" w:cs="Century Gothic"/>
        </w:rPr>
      </w:pPr>
    </w:p>
    <w:p w14:paraId="00000011" w14:textId="77777777" w:rsidR="00243360" w:rsidRDefault="00243360">
      <w:pPr>
        <w:spacing w:line="240" w:lineRule="auto"/>
        <w:rPr>
          <w:rFonts w:ascii="Century Gothic" w:eastAsia="Century Gothic" w:hAnsi="Century Gothic" w:cs="Century Gothic"/>
        </w:rPr>
      </w:pPr>
    </w:p>
    <w:p w14:paraId="00000012" w14:textId="77777777" w:rsidR="00243360" w:rsidRDefault="00243360">
      <w:pPr>
        <w:spacing w:line="240" w:lineRule="auto"/>
        <w:rPr>
          <w:rFonts w:ascii="Century Gothic" w:eastAsia="Century Gothic" w:hAnsi="Century Gothic" w:cs="Century Gothic"/>
        </w:rPr>
      </w:pPr>
    </w:p>
    <w:p w14:paraId="00000013" w14:textId="77777777" w:rsidR="00243360" w:rsidRDefault="00243360">
      <w:pPr>
        <w:spacing w:line="240" w:lineRule="auto"/>
        <w:rPr>
          <w:rFonts w:ascii="Century Gothic" w:eastAsia="Century Gothic" w:hAnsi="Century Gothic" w:cs="Century Gothic"/>
        </w:rPr>
      </w:pPr>
    </w:p>
    <w:p w14:paraId="00000014" w14:textId="714ADFCC"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Subject line: </w:t>
      </w:r>
      <w:r>
        <w:rPr>
          <w:rFonts w:ascii="Century Gothic" w:eastAsia="Century Gothic" w:hAnsi="Century Gothic" w:cs="Century Gothic"/>
          <w:sz w:val="24"/>
          <w:szCs w:val="24"/>
        </w:rPr>
        <w:t xml:space="preserve">Request to attend Zenith Live </w:t>
      </w:r>
      <w:r w:rsidR="00E35CAB">
        <w:rPr>
          <w:rFonts w:ascii="Century Gothic" w:eastAsia="Century Gothic" w:hAnsi="Century Gothic" w:cs="Century Gothic"/>
          <w:sz w:val="24"/>
          <w:szCs w:val="24"/>
        </w:rPr>
        <w:t>2026</w:t>
      </w:r>
    </w:p>
    <w:p w14:paraId="57146A0C" w14:textId="3550D0C9" w:rsidR="00C91A23" w:rsidRDefault="00C91A23">
      <w:pPr>
        <w:shd w:val="clear" w:color="auto" w:fill="FFFFFF"/>
        <w:spacing w:before="240" w:after="240" w:line="240" w:lineRule="auto"/>
        <w:rPr>
          <w:rFonts w:ascii="Century Gothic" w:hAnsi="Century Gothic" w:cs="Century Gothic"/>
          <w:sz w:val="24"/>
          <w:szCs w:val="24"/>
          <w:lang w:eastAsia="ja-JP"/>
        </w:rPr>
      </w:pPr>
      <w:r w:rsidRPr="00C91A23">
        <w:rPr>
          <w:rFonts w:ascii="Century Gothic" w:hAnsi="Century Gothic" w:cs="Century Gothic"/>
          <w:sz w:val="24"/>
          <w:szCs w:val="24"/>
          <w:lang w:eastAsia="ja-JP"/>
        </w:rPr>
        <w:lastRenderedPageBreak/>
        <w:t>Subject line: Request to attend Zenith Live 2026</w:t>
      </w:r>
    </w:p>
    <w:p w14:paraId="00000015" w14:textId="3B8E4056"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Dear [Decision Maker Name],</w:t>
      </w:r>
      <w:r>
        <w:rPr>
          <w:rFonts w:ascii="Century Gothic" w:eastAsia="Century Gothic" w:hAnsi="Century Gothic" w:cs="Century Gothic"/>
          <w:sz w:val="24"/>
          <w:szCs w:val="24"/>
        </w:rPr>
        <w:br/>
      </w:r>
      <w:r>
        <w:rPr>
          <w:rFonts w:ascii="Century Gothic" w:eastAsia="Century Gothic" w:hAnsi="Century Gothic" w:cs="Century Gothic"/>
          <w:sz w:val="24"/>
          <w:szCs w:val="24"/>
        </w:rPr>
        <w:br/>
        <w:t xml:space="preserve">I am requesting approval to attend Zenith Live </w:t>
      </w:r>
      <w:r w:rsidR="00E35CAB">
        <w:rPr>
          <w:rFonts w:ascii="Century Gothic" w:eastAsia="Century Gothic" w:hAnsi="Century Gothic" w:cs="Century Gothic"/>
          <w:sz w:val="24"/>
          <w:szCs w:val="24"/>
        </w:rPr>
        <w:t>2026</w:t>
      </w:r>
      <w:r>
        <w:rPr>
          <w:rFonts w:ascii="Century Gothic" w:eastAsia="Century Gothic" w:hAnsi="Century Gothic" w:cs="Century Gothic"/>
          <w:sz w:val="24"/>
          <w:szCs w:val="24"/>
        </w:rPr>
        <w:t xml:space="preserve">. The conference takes place on September </w:t>
      </w:r>
      <w:r w:rsidR="005954C1">
        <w:rPr>
          <w:rFonts w:ascii="Century Gothic" w:hAnsi="Century Gothic" w:cs="Century Gothic"/>
          <w:sz w:val="24"/>
          <w:szCs w:val="24"/>
          <w:lang w:eastAsia="ja-JP"/>
        </w:rPr>
        <w:t>24</w:t>
      </w:r>
      <w:r>
        <w:rPr>
          <w:rFonts w:ascii="Century Gothic" w:eastAsia="Century Gothic" w:hAnsi="Century Gothic" w:cs="Century Gothic"/>
          <w:sz w:val="24"/>
          <w:szCs w:val="24"/>
        </w:rPr>
        <w:t xml:space="preserve">, </w:t>
      </w:r>
      <w:r w:rsidR="00E35CAB">
        <w:rPr>
          <w:rFonts w:ascii="Century Gothic" w:eastAsia="Century Gothic" w:hAnsi="Century Gothic" w:cs="Century Gothic"/>
          <w:sz w:val="24"/>
          <w:szCs w:val="24"/>
        </w:rPr>
        <w:t>2026</w:t>
      </w:r>
      <w:r>
        <w:rPr>
          <w:rFonts w:ascii="Century Gothic" w:eastAsia="Century Gothic" w:hAnsi="Century Gothic" w:cs="Century Gothic"/>
          <w:sz w:val="24"/>
          <w:szCs w:val="24"/>
        </w:rPr>
        <w:t xml:space="preserve">, in </w:t>
      </w:r>
      <w:r w:rsidR="005954C1">
        <w:rPr>
          <w:rFonts w:ascii="Century Gothic" w:eastAsia="Century Gothic" w:hAnsi="Century Gothic" w:cs="Century Gothic"/>
          <w:sz w:val="24"/>
          <w:szCs w:val="24"/>
        </w:rPr>
        <w:t>Singapore</w:t>
      </w:r>
      <w:r>
        <w:rPr>
          <w:rFonts w:ascii="Century Gothic" w:eastAsia="Century Gothic" w:hAnsi="Century Gothic" w:cs="Century Gothic"/>
          <w:sz w:val="24"/>
          <w:szCs w:val="24"/>
        </w:rPr>
        <w:t xml:space="preserve"> (</w:t>
      </w:r>
      <w:r w:rsidR="005954C1" w:rsidRPr="005954C1">
        <w:rPr>
          <w:rFonts w:ascii="Century Gothic" w:eastAsia="Century Gothic" w:hAnsi="Century Gothic" w:cs="Century Gothic"/>
          <w:sz w:val="24"/>
          <w:szCs w:val="24"/>
        </w:rPr>
        <w:t>Shangri-la Orchard</w:t>
      </w:r>
      <w:r>
        <w:rPr>
          <w:rFonts w:ascii="Century Gothic" w:eastAsia="Century Gothic" w:hAnsi="Century Gothic" w:cs="Century Gothic"/>
          <w:sz w:val="24"/>
          <w:szCs w:val="24"/>
        </w:rPr>
        <w:t xml:space="preserve">). </w:t>
      </w:r>
    </w:p>
    <w:p w14:paraId="00000016"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Over the course of 1-2 days, I will be immersed in cutting-edge educational sessions led by experienced industry experts covering critical cybersecurity issues and emerging threats. Attending will not only help further my technical skills but it will build my knowledge of new security innovations and best practices that can be used to help secure our organization.</w:t>
      </w:r>
      <w:r>
        <w:rPr>
          <w:rFonts w:ascii="Century Gothic" w:eastAsia="Century Gothic" w:hAnsi="Century Gothic" w:cs="Century Gothic"/>
          <w:sz w:val="24"/>
          <w:szCs w:val="24"/>
        </w:rPr>
        <w:tab/>
      </w:r>
    </w:p>
    <w:p w14:paraId="00000017"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If I attend, I’ll participate in:</w:t>
      </w:r>
    </w:p>
    <w:p w14:paraId="00000018" w14:textId="77777777" w:rsidR="00243360" w:rsidRDefault="00A43D3A">
      <w:pPr>
        <w:numPr>
          <w:ilvl w:val="0"/>
          <w:numId w:val="1"/>
        </w:numPr>
        <w:shd w:val="clear" w:color="auto" w:fill="FFFFFF"/>
        <w:spacing w:before="240" w:line="240" w:lineRule="auto"/>
        <w:ind w:left="360"/>
        <w:rPr>
          <w:rFonts w:ascii="Century Gothic" w:eastAsia="Century Gothic" w:hAnsi="Century Gothic" w:cs="Century Gothic"/>
          <w:sz w:val="24"/>
          <w:szCs w:val="24"/>
        </w:rPr>
      </w:pPr>
      <w:r>
        <w:rPr>
          <w:rFonts w:ascii="Century Gothic" w:eastAsia="Century Gothic" w:hAnsi="Century Gothic" w:cs="Century Gothic"/>
          <w:sz w:val="24"/>
          <w:szCs w:val="24"/>
        </w:rPr>
        <w:t>Hours of educational sessions that are relevant to our organization. This year’s program includes presentations on zero trust innovation, stopping cyberattacks, and protecting data, among many others.</w:t>
      </w:r>
      <w:r>
        <w:rPr>
          <w:rFonts w:ascii="Century Gothic" w:eastAsia="Century Gothic" w:hAnsi="Century Gothic" w:cs="Century Gothic"/>
          <w:sz w:val="24"/>
          <w:szCs w:val="24"/>
        </w:rPr>
        <w:br/>
      </w:r>
    </w:p>
    <w:p w14:paraId="00000019" w14:textId="77777777" w:rsidR="00243360" w:rsidRDefault="00A43D3A">
      <w:pPr>
        <w:numPr>
          <w:ilvl w:val="0"/>
          <w:numId w:val="1"/>
        </w:numPr>
        <w:shd w:val="clear" w:color="auto" w:fill="FFFFFF"/>
        <w:spacing w:line="240" w:lineRule="auto"/>
        <w:ind w:left="360"/>
        <w:rPr>
          <w:rFonts w:ascii="Century Gothic" w:eastAsia="Century Gothic" w:hAnsi="Century Gothic" w:cs="Century Gothic"/>
          <w:sz w:val="24"/>
          <w:szCs w:val="24"/>
        </w:rPr>
      </w:pPr>
      <w:r>
        <w:rPr>
          <w:rFonts w:ascii="Century Gothic" w:eastAsia="Century Gothic" w:hAnsi="Century Gothic" w:cs="Century Gothic"/>
          <w:sz w:val="24"/>
          <w:szCs w:val="24"/>
        </w:rPr>
        <w:t>Opportunities to understand the latest trends from industry leaders and guest speakers as well as learn firsthand about actual experiences from seasoned practitioners.</w:t>
      </w:r>
      <w:r>
        <w:rPr>
          <w:rFonts w:ascii="Century Gothic" w:eastAsia="Century Gothic" w:hAnsi="Century Gothic" w:cs="Century Gothic"/>
          <w:sz w:val="24"/>
          <w:szCs w:val="24"/>
        </w:rPr>
        <w:br/>
      </w:r>
    </w:p>
    <w:p w14:paraId="0000001A" w14:textId="77777777" w:rsidR="00243360" w:rsidRDefault="00A43D3A">
      <w:pPr>
        <w:numPr>
          <w:ilvl w:val="0"/>
          <w:numId w:val="1"/>
        </w:numPr>
        <w:shd w:val="clear" w:color="auto" w:fill="FFFFFF"/>
        <w:spacing w:line="240" w:lineRule="auto"/>
        <w:ind w:left="360"/>
        <w:rPr>
          <w:rFonts w:ascii="Century Gothic" w:eastAsia="Century Gothic" w:hAnsi="Century Gothic" w:cs="Century Gothic"/>
          <w:sz w:val="24"/>
          <w:szCs w:val="24"/>
        </w:rPr>
      </w:pPr>
      <w:r>
        <w:rPr>
          <w:rFonts w:ascii="Century Gothic" w:eastAsia="Century Gothic" w:hAnsi="Century Gothic" w:cs="Century Gothic"/>
          <w:sz w:val="24"/>
          <w:szCs w:val="24"/>
        </w:rPr>
        <w:t>Networking events that will allow me to raise our company profile and develop relationships with experts, vendors, and peers.</w:t>
      </w:r>
      <w:r>
        <w:rPr>
          <w:rFonts w:ascii="Century Gothic" w:eastAsia="Century Gothic" w:hAnsi="Century Gothic" w:cs="Century Gothic"/>
          <w:sz w:val="24"/>
          <w:szCs w:val="24"/>
        </w:rPr>
        <w:br/>
      </w:r>
    </w:p>
    <w:p w14:paraId="0000001B" w14:textId="77777777" w:rsidR="00243360" w:rsidRDefault="00A43D3A">
      <w:pPr>
        <w:numPr>
          <w:ilvl w:val="0"/>
          <w:numId w:val="1"/>
        </w:numPr>
        <w:shd w:val="clear" w:color="auto" w:fill="FFFFFF"/>
        <w:spacing w:after="240" w:line="240" w:lineRule="auto"/>
        <w:ind w:left="360"/>
        <w:rPr>
          <w:rFonts w:ascii="Century Gothic" w:eastAsia="Century Gothic" w:hAnsi="Century Gothic" w:cs="Century Gothic"/>
          <w:sz w:val="24"/>
          <w:szCs w:val="24"/>
        </w:rPr>
      </w:pPr>
      <w:r>
        <w:rPr>
          <w:rFonts w:ascii="Century Gothic" w:eastAsia="Century Gothic" w:hAnsi="Century Gothic" w:cs="Century Gothic"/>
          <w:sz w:val="24"/>
          <w:szCs w:val="24"/>
        </w:rPr>
        <w:t>Product demos and one-on-one meetings with vendors who offer technologies that might benefit our organization.</w:t>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p>
    <w:p w14:paraId="0000001C" w14:textId="740DFBA1" w:rsidR="00243360" w:rsidRDefault="00A43D3A">
      <w:pPr>
        <w:shd w:val="clear" w:color="auto" w:fill="FFFFFF"/>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There is also the opportunity to attend pre-conference training sessions from Zscaler professionals to further my education and understanding of </w:t>
      </w:r>
      <w:r w:rsidR="00C91A23">
        <w:rPr>
          <w:rFonts w:ascii="Century Gothic" w:eastAsia="Century Gothic" w:hAnsi="Century Gothic" w:cs="Century Gothic"/>
          <w:sz w:val="24"/>
          <w:szCs w:val="24"/>
        </w:rPr>
        <w:t>Zscaler</w:t>
      </w:r>
      <w:r>
        <w:rPr>
          <w:rFonts w:ascii="Century Gothic" w:eastAsia="Century Gothic" w:hAnsi="Century Gothic" w:cs="Century Gothic"/>
          <w:sz w:val="24"/>
          <w:szCs w:val="24"/>
        </w:rPr>
        <w:t xml:space="preserve"> products.</w:t>
      </w:r>
      <w:r>
        <w:rPr>
          <w:rFonts w:ascii="Century Gothic" w:eastAsia="Century Gothic" w:hAnsi="Century Gothic" w:cs="Century Gothic"/>
          <w:sz w:val="24"/>
          <w:szCs w:val="24"/>
        </w:rPr>
        <w:br/>
        <w:t xml:space="preserve"> </w:t>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br/>
      </w:r>
      <w:r>
        <w:rPr>
          <w:rFonts w:ascii="Century Gothic" w:eastAsia="Century Gothic" w:hAnsi="Century Gothic" w:cs="Century Gothic"/>
          <w:b/>
          <w:sz w:val="24"/>
          <w:szCs w:val="24"/>
        </w:rPr>
        <w:t>Costs</w:t>
      </w:r>
      <w:r>
        <w:rPr>
          <w:rFonts w:ascii="Century Gothic" w:eastAsia="Century Gothic" w:hAnsi="Century Gothic" w:cs="Century Gothic"/>
          <w:b/>
          <w:sz w:val="24"/>
          <w:szCs w:val="24"/>
        </w:rPr>
        <w:br/>
        <w:t xml:space="preserve"> </w:t>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br/>
        <w:t>The approximate investment for my attendance is as follows (complete the information as appropriate):</w:t>
      </w:r>
      <w:r>
        <w:rPr>
          <w:rFonts w:ascii="Century Gothic" w:eastAsia="Century Gothic" w:hAnsi="Century Gothic" w:cs="Century Gothic"/>
          <w:sz w:val="24"/>
          <w:szCs w:val="24"/>
        </w:rPr>
        <w:br/>
      </w:r>
    </w:p>
    <w:p w14:paraId="0000001D"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Travel costs: $XXX</w:t>
      </w:r>
      <w:r>
        <w:rPr>
          <w:rFonts w:ascii="Century Gothic" w:eastAsia="Century Gothic" w:hAnsi="Century Gothic" w:cs="Century Gothic"/>
          <w:sz w:val="24"/>
          <w:szCs w:val="24"/>
        </w:rPr>
        <w:br/>
        <w:t>Accommodations: $XXX                                                                                                  Meals: $XXX (Lunch and Dinner are covered during the main conference day)</w:t>
      </w:r>
    </w:p>
    <w:p w14:paraId="0000001E" w14:textId="77777777" w:rsidR="00243360" w:rsidRDefault="00243360">
      <w:pPr>
        <w:shd w:val="clear" w:color="auto" w:fill="FFFFFF"/>
        <w:spacing w:before="240" w:after="240" w:line="240" w:lineRule="auto"/>
        <w:rPr>
          <w:rFonts w:ascii="Century Gothic" w:eastAsia="Century Gothic" w:hAnsi="Century Gothic" w:cs="Century Gothic"/>
          <w:sz w:val="24"/>
          <w:szCs w:val="24"/>
        </w:rPr>
      </w:pPr>
    </w:p>
    <w:p w14:paraId="0000001F" w14:textId="5E847BF3" w:rsidR="00243360" w:rsidRDefault="00A43D3A">
      <w:pPr>
        <w:shd w:val="clear" w:color="auto" w:fill="FFFFFF"/>
        <w:spacing w:before="240" w:after="240" w:line="240" w:lineRule="auto"/>
        <w:rPr>
          <w:rFonts w:ascii="Century Gothic" w:eastAsia="Century Gothic" w:hAnsi="Century Gothic" w:cs="Century Gothic"/>
          <w:b/>
          <w:sz w:val="24"/>
          <w:szCs w:val="24"/>
        </w:rPr>
      </w:pPr>
      <w:r>
        <w:rPr>
          <w:rFonts w:ascii="Century Gothic" w:eastAsia="Century Gothic" w:hAnsi="Century Gothic" w:cs="Century Gothic"/>
          <w:sz w:val="24"/>
          <w:szCs w:val="24"/>
        </w:rPr>
        <w:lastRenderedPageBreak/>
        <w:t xml:space="preserve">Conference costs: The September </w:t>
      </w:r>
      <w:r w:rsidR="005954C1">
        <w:rPr>
          <w:rFonts w:ascii="Century Gothic" w:hAnsi="Century Gothic" w:cs="Century Gothic"/>
          <w:sz w:val="24"/>
          <w:szCs w:val="24"/>
          <w:lang w:eastAsia="ja-JP"/>
        </w:rPr>
        <w:t>24</w:t>
      </w:r>
      <w:r>
        <w:rPr>
          <w:rFonts w:ascii="Century Gothic" w:eastAsia="Century Gothic" w:hAnsi="Century Gothic" w:cs="Century Gothic"/>
          <w:sz w:val="24"/>
          <w:szCs w:val="24"/>
        </w:rPr>
        <w:t xml:space="preserve"> conference is free to attend, and Zscaler are also offering free training sessions </w:t>
      </w:r>
      <w:r w:rsidR="00E546C6">
        <w:rPr>
          <w:rFonts w:ascii="Century Gothic" w:hAnsi="Century Gothic" w:cs="Century Gothic"/>
          <w:sz w:val="24"/>
          <w:szCs w:val="24"/>
          <w:lang w:eastAsia="ja-JP"/>
        </w:rPr>
        <w:t>Thurs</w:t>
      </w:r>
      <w:r w:rsidR="00C91A23">
        <w:rPr>
          <w:rFonts w:ascii="Century Gothic" w:hAnsi="Century Gothic" w:cs="Century Gothic" w:hint="eastAsia"/>
          <w:sz w:val="24"/>
          <w:szCs w:val="24"/>
          <w:lang w:eastAsia="ja-JP"/>
        </w:rPr>
        <w:t>day</w:t>
      </w:r>
      <w:r>
        <w:rPr>
          <w:rFonts w:ascii="Century Gothic" w:eastAsia="Century Gothic" w:hAnsi="Century Gothic" w:cs="Century Gothic"/>
          <w:sz w:val="24"/>
          <w:szCs w:val="24"/>
        </w:rPr>
        <w:t xml:space="preserve"> September </w:t>
      </w:r>
      <w:r w:rsidR="005954C1">
        <w:rPr>
          <w:rFonts w:ascii="Century Gothic" w:hAnsi="Century Gothic" w:cs="Century Gothic"/>
          <w:sz w:val="24"/>
          <w:szCs w:val="24"/>
          <w:lang w:eastAsia="ja-JP"/>
        </w:rPr>
        <w:t>24</w:t>
      </w:r>
      <w:r>
        <w:rPr>
          <w:rFonts w:ascii="Century Gothic" w:eastAsia="Century Gothic" w:hAnsi="Century Gothic" w:cs="Century Gothic"/>
          <w:sz w:val="24"/>
          <w:szCs w:val="24"/>
        </w:rPr>
        <w:t>, the day prior to the conference event. These training courses, typically valued at over USD $1,000+, will include exclusive content not normally covered outside of the event. Additionally, if I attend the training sessions I will have the option to take an exam to become certified.</w:t>
      </w:r>
    </w:p>
    <w:p w14:paraId="00000020" w14:textId="77777777" w:rsidR="00243360" w:rsidRDefault="00A43D3A">
      <w:pPr>
        <w:shd w:val="clear" w:color="auto" w:fill="FFFFFF"/>
        <w:spacing w:before="240" w:after="240"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How our organization will benefit:</w:t>
      </w:r>
    </w:p>
    <w:p w14:paraId="00000021"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I believe the insights learned by attending Zenith Live can help avert costly cybersecurity incidents. That’s why it’s more important than ever before to attend. The cost seems a small price to pay for actionable insights to help our organization combat information security risk and the reputational damage that could result from even a minor compromise.</w:t>
      </w:r>
    </w:p>
    <w:p w14:paraId="00000022" w14:textId="31CB36B3"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When Zenith Live </w:t>
      </w:r>
      <w:r w:rsidR="00E35CAB">
        <w:rPr>
          <w:rFonts w:ascii="Century Gothic" w:eastAsia="Century Gothic" w:hAnsi="Century Gothic" w:cs="Century Gothic"/>
          <w:sz w:val="24"/>
          <w:szCs w:val="24"/>
        </w:rPr>
        <w:t>2026</w:t>
      </w:r>
      <w:r>
        <w:rPr>
          <w:rFonts w:ascii="Century Gothic" w:eastAsia="Century Gothic" w:hAnsi="Century Gothic" w:cs="Century Gothic"/>
          <w:sz w:val="24"/>
          <w:szCs w:val="24"/>
        </w:rPr>
        <w:t xml:space="preserve"> concludes, I will compile a short presentation covering key insights, useful vendor product information, networking discussions, and a proposal for implementing new ideas that will benefit our team.</w:t>
      </w:r>
    </w:p>
    <w:p w14:paraId="00000023" w14:textId="77777777" w:rsidR="00243360" w:rsidRDefault="00A43D3A">
      <w:pPr>
        <w:shd w:val="clear" w:color="auto" w:fill="FFFFFF"/>
        <w:spacing w:before="240" w:after="240" w:line="240" w:lineRule="auto"/>
        <w:rPr>
          <w:rFonts w:ascii="Century Gothic" w:eastAsia="Century Gothic" w:hAnsi="Century Gothic" w:cs="Century Gothic"/>
        </w:rPr>
      </w:pPr>
      <w:r>
        <w:rPr>
          <w:rFonts w:ascii="Century Gothic" w:eastAsia="Century Gothic" w:hAnsi="Century Gothic" w:cs="Century Gothic"/>
          <w:sz w:val="24"/>
          <w:szCs w:val="24"/>
        </w:rPr>
        <w:t>Thank you for your consideration.</w:t>
      </w:r>
      <w:r>
        <w:rPr>
          <w:rFonts w:ascii="Century Gothic" w:eastAsia="Century Gothic" w:hAnsi="Century Gothic" w:cs="Century Gothic"/>
          <w:sz w:val="24"/>
          <w:szCs w:val="24"/>
        </w:rPr>
        <w:br/>
      </w:r>
      <w:r>
        <w:rPr>
          <w:rFonts w:ascii="Century Gothic" w:eastAsia="Century Gothic" w:hAnsi="Century Gothic" w:cs="Century Gothic"/>
          <w:color w:val="313541"/>
          <w:sz w:val="24"/>
          <w:szCs w:val="24"/>
        </w:rPr>
        <w:t>[Add standard sign off]</w:t>
      </w:r>
    </w:p>
    <w:sectPr w:rsidR="00243360">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9219C" w14:textId="77777777" w:rsidR="00C17DAA" w:rsidRDefault="00C17DAA">
      <w:pPr>
        <w:spacing w:line="240" w:lineRule="auto"/>
      </w:pPr>
      <w:r>
        <w:separator/>
      </w:r>
    </w:p>
  </w:endnote>
  <w:endnote w:type="continuationSeparator" w:id="0">
    <w:p w14:paraId="466E47D0" w14:textId="77777777" w:rsidR="00C17DAA" w:rsidRDefault="00C17D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embedRegular r:id="rId1" w:fontKey="{448262A1-F7B9-4672-9192-26A2D96C7B91}"/>
    <w:embedBold r:id="rId2" w:fontKey="{64F13FB7-8E8D-4768-B732-A5091339F928}"/>
    <w:embedItalic r:id="rId3" w:fontKey="{481003FF-E78E-4BC7-BD3C-37AFE8849393}"/>
    <w:embedBoldItalic r:id="rId4" w:fontKey="{38717218-A4E8-4A24-9B5E-14A4E347167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F8686ACF-D624-4BCA-8ACC-B3D92E0DEE39}"/>
  </w:font>
  <w:font w:name="Cambria">
    <w:panose1 w:val="02040503050406030204"/>
    <w:charset w:val="00"/>
    <w:family w:val="roman"/>
    <w:pitch w:val="variable"/>
    <w:sig w:usb0="E00006FF" w:usb1="420024FF" w:usb2="02000000" w:usb3="00000000" w:csb0="0000019F" w:csb1="00000000"/>
    <w:embedRegular r:id="rId6" w:fontKey="{93308A8C-5A33-4A1E-9DBB-FE7F7C4C04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5" w14:textId="77777777" w:rsidR="00243360" w:rsidRDefault="002433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1477B" w14:textId="77777777" w:rsidR="00C17DAA" w:rsidRDefault="00C17DAA">
      <w:pPr>
        <w:spacing w:line="240" w:lineRule="auto"/>
      </w:pPr>
      <w:r>
        <w:separator/>
      </w:r>
    </w:p>
  </w:footnote>
  <w:footnote w:type="continuationSeparator" w:id="0">
    <w:p w14:paraId="771F6BFB" w14:textId="77777777" w:rsidR="00C17DAA" w:rsidRDefault="00C17D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77777777" w:rsidR="00243360" w:rsidRDefault="002433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514E3"/>
    <w:multiLevelType w:val="multilevel"/>
    <w:tmpl w:val="937A3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6313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360"/>
    <w:rsid w:val="00243360"/>
    <w:rsid w:val="005954C1"/>
    <w:rsid w:val="00644C5D"/>
    <w:rsid w:val="00865CA9"/>
    <w:rsid w:val="00A43D3A"/>
    <w:rsid w:val="00AD0D02"/>
    <w:rsid w:val="00B62178"/>
    <w:rsid w:val="00BF3F4C"/>
    <w:rsid w:val="00C05C3C"/>
    <w:rsid w:val="00C17DAA"/>
    <w:rsid w:val="00C91A23"/>
    <w:rsid w:val="00E35CAB"/>
    <w:rsid w:val="00E546C6"/>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E6457"/>
  <w15:docId w15:val="{7CEF83BB-CB51-425A-80E3-A18671B73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954C1"/>
    <w:rPr>
      <w:color w:val="0000FF" w:themeColor="hyperlink"/>
      <w:u w:val="single"/>
    </w:rPr>
  </w:style>
  <w:style w:type="character" w:styleId="UnresolvedMention">
    <w:name w:val="Unresolved Mention"/>
    <w:basedOn w:val="DefaultParagraphFont"/>
    <w:uiPriority w:val="99"/>
    <w:semiHidden/>
    <w:unhideWhenUsed/>
    <w:rsid w:val="00595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653</Words>
  <Characters>3723</Characters>
  <Application>Microsoft Office Word</Application>
  <DocSecurity>0</DocSecurity>
  <Lines>31</Lines>
  <Paragraphs>8</Paragraphs>
  <ScaleCrop>false</ScaleCrop>
  <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 Takahashi</dc:creator>
  <cp:lastModifiedBy>Dhiraj Kande</cp:lastModifiedBy>
  <cp:revision>4</cp:revision>
  <dcterms:created xsi:type="dcterms:W3CDTF">2026-03-10T00:24:00Z</dcterms:created>
  <dcterms:modified xsi:type="dcterms:W3CDTF">2026-03-10T12:47:00Z</dcterms:modified>
</cp:coreProperties>
</file>